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BE4" w:rsidRPr="004A2BE4" w:rsidRDefault="004A2BE4" w:rsidP="008B434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2B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r w:rsidR="004310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Иштуганская средняя </w:t>
      </w:r>
      <w:bookmarkStart w:id="0" w:name="_GoBack"/>
      <w:bookmarkEnd w:id="0"/>
      <w:r w:rsidRPr="004A2B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общеобразовательная школа Сабинского муниципального района Республики Татарстан»</w:t>
      </w:r>
    </w:p>
    <w:p w:rsidR="00185A4D" w:rsidRPr="00185A4D" w:rsidRDefault="00185A4D" w:rsidP="008B43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</w:p>
    <w:p w:rsidR="00185A4D" w:rsidRPr="00185A4D" w:rsidRDefault="008B4343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</w:t>
      </w:r>
      <w:r w:rsidRPr="008B434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329940" cy="1645920"/>
            <wp:effectExtent l="0" t="0" r="3810" b="0"/>
            <wp:docPr id="2" name="Рисунок 2" descr="C:\Users\директор\Desktop\сайт 2024\печати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сайт 2024\печати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BE4" w:rsidRDefault="004A2BE4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BE4" w:rsidRPr="00185A4D" w:rsidRDefault="004A2BE4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85A4D">
        <w:rPr>
          <w:rFonts w:ascii="Times New Roman" w:eastAsia="SchoolBookSanPin" w:hAnsi="Times New Roman" w:cs="Times New Roman"/>
          <w:b/>
          <w:sz w:val="40"/>
          <w:szCs w:val="40"/>
        </w:rPr>
        <w:t>Система оценки достижения планируемых результатов освоения ФОП ООО</w:t>
      </w:r>
      <w:r w:rsidRPr="00185A4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BE4" w:rsidRPr="00185A4D" w:rsidRDefault="004A2BE4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Default="00185A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Система оценки достижения планируемых результатов освоения ФОП ООО.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1.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 xml:space="preserve">функциями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являются: 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 xml:space="preserve">ориентация образовательного процесса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на достижение планируемых результатов освоения ФОП ООО и обеспечение эффективной 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обратной связи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, позволяющей осуществлять 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управление образовательным процессом.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2. 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 xml:space="preserve">Основными направлениями и целями оценочной деятельности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в образовательной организации являются: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оценка результатов деятельности образовательной организации как основа аккредитационных процедур.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3. 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Основным объектом системы оценки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, её содержательной и критериальной базой выступают требования ФГОС ООО, которые конкретизируются в планируемых результатах освоения обучающимися ФОП ООО. Система оценки включает процедуры внутренней и внешней оценки.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4. 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 xml:space="preserve">Внутренняя оценка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включает:</w:t>
      </w:r>
    </w:p>
    <w:p w:rsidR="0082594D" w:rsidRPr="0082594D" w:rsidRDefault="0082594D" w:rsidP="0082594D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стартовую диагностику;</w:t>
      </w:r>
    </w:p>
    <w:p w:rsidR="0082594D" w:rsidRPr="0082594D" w:rsidRDefault="0082594D" w:rsidP="0082594D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текущую и тематическую оценку;</w:t>
      </w:r>
    </w:p>
    <w:p w:rsidR="0082594D" w:rsidRPr="0082594D" w:rsidRDefault="0082594D" w:rsidP="0082594D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итоговую оценку;</w:t>
      </w:r>
    </w:p>
    <w:p w:rsidR="0082594D" w:rsidRPr="0082594D" w:rsidRDefault="0082594D" w:rsidP="0082594D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промежуточную аттестацию;</w:t>
      </w:r>
    </w:p>
    <w:p w:rsidR="0082594D" w:rsidRPr="0082594D" w:rsidRDefault="0082594D" w:rsidP="0082594D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психолого-педагогическое наблюдение;</w:t>
      </w:r>
    </w:p>
    <w:p w:rsidR="0082594D" w:rsidRPr="0082594D" w:rsidRDefault="0082594D" w:rsidP="0082594D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внутренний мониторинг образовательных достижений обучающихся.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lastRenderedPageBreak/>
        <w:t>5. Внешняя оценка включает:</w:t>
      </w:r>
    </w:p>
    <w:p w:rsidR="0082594D" w:rsidRPr="0082594D" w:rsidRDefault="0082594D" w:rsidP="0082594D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независимую оценку качества подготовки обучающихся</w:t>
      </w:r>
      <w:r w:rsidRPr="0082594D">
        <w:rPr>
          <w:rFonts w:ascii="Times New Roman" w:eastAsia="SchoolBookSanPin" w:hAnsi="Times New Roman" w:cs="Times New Roman"/>
          <w:sz w:val="28"/>
          <w:szCs w:val="28"/>
          <w:vertAlign w:val="superscript"/>
        </w:rPr>
        <w:footnoteReference w:id="1"/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;</w:t>
      </w:r>
    </w:p>
    <w:p w:rsidR="0082594D" w:rsidRPr="0082594D" w:rsidRDefault="0082594D" w:rsidP="0082594D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итоговую аттестацию</w:t>
      </w:r>
      <w:r w:rsidRPr="0082594D">
        <w:rPr>
          <w:rFonts w:ascii="Times New Roman" w:eastAsia="SchoolBookSanPin" w:hAnsi="Times New Roman" w:cs="Times New Roman"/>
          <w:sz w:val="28"/>
          <w:szCs w:val="28"/>
          <w:vertAlign w:val="superscript"/>
        </w:rPr>
        <w:footnoteReference w:id="2"/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6. 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7. 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 xml:space="preserve">Системно-деятельностный подход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8. 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 xml:space="preserve">Уровневый подход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служит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9. 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 xml:space="preserve">10. Комплексный подход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к оценке образовательных достижений реализуется через:</w:t>
      </w:r>
    </w:p>
    <w:p w:rsidR="0082594D" w:rsidRPr="0082594D" w:rsidRDefault="0082594D" w:rsidP="0082594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оценку предметных и метапредметных результатов;</w:t>
      </w:r>
    </w:p>
    <w:p w:rsidR="0082594D" w:rsidRPr="0082594D" w:rsidRDefault="0082594D" w:rsidP="0082594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использование комплекса оценочных процедур для выявления динамики индивидуальных образовательных достижений обучающихся и для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lastRenderedPageBreak/>
        <w:t>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82594D" w:rsidRPr="0082594D" w:rsidRDefault="0082594D" w:rsidP="0082594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color w:val="FF0000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использование разнообразных методов и форм оценки, взаимно дополняющих друг друга, в том числе оценок</w:t>
      </w:r>
      <w:r w:rsidRPr="00825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проектов, практических, исследовательских, творческих работ, наблюдения;</w:t>
      </w:r>
    </w:p>
    <w:p w:rsidR="0082594D" w:rsidRPr="0082594D" w:rsidRDefault="0082594D" w:rsidP="0082594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использование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 w:rsidR="0082594D" w:rsidRPr="0082594D" w:rsidRDefault="0082594D" w:rsidP="0082594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82594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11. </w:t>
      </w:r>
      <w:r w:rsidRPr="0082594D">
        <w:rPr>
          <w:rFonts w:ascii="Times New Roman" w:eastAsia="Calibri" w:hAnsi="Times New Roman" w:cs="Times New Roman"/>
          <w:sz w:val="28"/>
          <w:szCs w:val="28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12. </w:t>
      </w:r>
      <w:r w:rsidRPr="0082594D">
        <w:rPr>
          <w:rFonts w:ascii="Times New Roman" w:eastAsia="Calibri" w:hAnsi="Times New Roman" w:cs="Times New Roman"/>
          <w:sz w:val="28"/>
          <w:szCs w:val="28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13. </w:t>
      </w:r>
      <w:r w:rsidRPr="0082594D">
        <w:rPr>
          <w:rFonts w:ascii="Times New Roman" w:eastAsia="Calibri" w:hAnsi="Times New Roman" w:cs="Times New Roman"/>
          <w:sz w:val="28"/>
          <w:szCs w:val="28"/>
        </w:rPr>
        <w:t>Во внутреннем мониторинге возможна оценка сформированности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 уровней и уровня образовательной организации;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14. </w:t>
      </w:r>
      <w:r w:rsidRPr="0082594D">
        <w:rPr>
          <w:rFonts w:ascii="Times New Roman" w:eastAsia="Calibri" w:hAnsi="Times New Roman" w:cs="Times New Roman"/>
          <w:sz w:val="28"/>
          <w:szCs w:val="28"/>
        </w:rPr>
        <w:t xml:space="preserve">Результаты, полученные в ходе как внешних, так и внутренних </w:t>
      </w:r>
      <w:r w:rsidRPr="0082594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мониторингов, допускается использовать только в виде агрегированных (усредненных, анонимных) данных.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color w:val="FF0000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15. При о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ценке метапредметных результатов оцениваются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16. 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17. 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Основным объектом оценки метапредметных результатов является овладение: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приёмы решения задач);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коммуникативными универсальными учебными действиями (приобретение умений учитывать позицию собеседника, организовывать и осуществлять сотрудничество, взаимодействие с педагогическими работниками и сверстниками,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регулятивными универсальными учебными действиями (способность принимать и сохранять учебную цель и задачу, планировать её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18. 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lastRenderedPageBreak/>
        <w:t>устанавливаются решением педагогического совета образовательной организации. Инструментарий может строиться на межпредметной основе и включать диагностические материалы по оценке читательской, естественнонаучной,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19. 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Формы оценки: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для проверки читательской грамотности ‒ письменная работа на межпредметной основе;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для проверки цифровой грамотности ‒ практическая работа в сочетании с письменной (компьютеризованной) частью;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Каждый из перечисленных видов диагностики проводится с периодичностью не менее чем один раз в два года.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20. 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Групповые и (или) индивидуальные учебные исследования и проекты (далее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20.1. 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Выбор темы проекта осуществляется обучающимися.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20.2. 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Результатом проекта является одна из следующих работ: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письменная работа (эссе, реферат, аналитические материалы, обзорные материалы, отчёты о проведённых исследованиях, стендовый доклад и другие);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художественная творческая работа (в области литературы, музыки, изобразительного искусства), представленная в виде прозаического или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lastRenderedPageBreak/>
        <w:t>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материальный объект, макет, иное конструкторское изделие;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отчётные материалы по социальному проекту.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20.3. 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Требования к организации проектной деятельности, к содержанию и направленности проекта разрабатываются образовательной организацией.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20.4. 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Проект оценивается по критериям сформированности: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познавательных универсальных учебных действий, включающих способность к самостоятельному приобретению знаний и решению проблем, умение поставить проблему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21. Предметные результаты освоения ФОП ООО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22. При оценке предметных результатов оцениваются достижения обучающихся планируемых результатов по отдельным учебным предметам.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23. Основным предметом оценки является способность к решению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lastRenderedPageBreak/>
        <w:t>учебно-познавательных и учебно-практических задач, основанных на изучаемом учебном материале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24. 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25. Особенности оценки по отдельному учебному предмету фиксируются в приложении к ООП ООО.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Описание оценки предметных результатов по отдельному учебному предмету включает:</w:t>
      </w:r>
    </w:p>
    <w:p w:rsidR="0082594D" w:rsidRPr="0082594D" w:rsidRDefault="0082594D" w:rsidP="0082594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82594D" w:rsidRPr="0082594D" w:rsidRDefault="0082594D" w:rsidP="0082594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:rsidR="0082594D" w:rsidRPr="0082594D" w:rsidRDefault="0082594D" w:rsidP="0082594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график контрольных мероприятий.</w:t>
      </w:r>
      <w:r w:rsidRPr="0082594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26. 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 xml:space="preserve">Стартовая диагностика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26.1. Стартовая диагностика проводится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в первый год изучения предмета на уровне основного общего образования и является основой для оценки динамики образовательных достижений обучающихся.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26.2. 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26.3. 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Стартовая диагностика проводится педагогическими работниками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lastRenderedPageBreak/>
        <w:t>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 xml:space="preserve">27. При текущей оценке оценивается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индивидуальное продвижение обучающегося в освоении программы учебного предмета.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27.1. 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Текущая оценка может быть 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формирующей (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диагностической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27.2. 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27.3. 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учётом особенностей учебного предмета.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27.4. 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Результаты текущей оценки являются основой для индивидуализации учебного процесса.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28. При тематической оценке оценивается уровень достижения тематических планируемых результатов по учебному предмету.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29. Внутренний мониторинг включает следующие процедуры: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стартовая диагностика;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оценка уровня достижения предметных и метапредметных результатов;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оценка уровня функциональной грамотности;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:rsidR="00415390" w:rsidRDefault="0082594D" w:rsidP="0082594D"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Содержание и периодичность внутреннего мониторинга устанавливаются решением педагогического совета образовательной организации. Результаты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lastRenderedPageBreak/>
        <w:t>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</w:t>
      </w:r>
    </w:p>
    <w:sectPr w:rsidR="00415390" w:rsidSect="008B434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5C0" w:rsidRDefault="00F965C0" w:rsidP="0082594D">
      <w:pPr>
        <w:spacing w:after="0" w:line="240" w:lineRule="auto"/>
      </w:pPr>
      <w:r>
        <w:separator/>
      </w:r>
    </w:p>
  </w:endnote>
  <w:endnote w:type="continuationSeparator" w:id="0">
    <w:p w:rsidR="00F965C0" w:rsidRDefault="00F965C0" w:rsidP="00825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5C0" w:rsidRDefault="00F965C0" w:rsidP="0082594D">
      <w:pPr>
        <w:spacing w:after="0" w:line="240" w:lineRule="auto"/>
      </w:pPr>
      <w:r>
        <w:separator/>
      </w:r>
    </w:p>
  </w:footnote>
  <w:footnote w:type="continuationSeparator" w:id="0">
    <w:p w:rsidR="00F965C0" w:rsidRDefault="00F965C0" w:rsidP="0082594D">
      <w:pPr>
        <w:spacing w:after="0" w:line="240" w:lineRule="auto"/>
      </w:pPr>
      <w:r>
        <w:continuationSeparator/>
      </w:r>
    </w:p>
  </w:footnote>
  <w:footnote w:id="1">
    <w:p w:rsidR="0082594D" w:rsidRDefault="0082594D" w:rsidP="0082594D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Статья 95 Федерального закона от 29 декабря 2012 г. № 273-ФЗ «Об образовании в Российской Федерации».</w:t>
      </w:r>
    </w:p>
  </w:footnote>
  <w:footnote w:id="2">
    <w:p w:rsidR="0082594D" w:rsidRDefault="0082594D" w:rsidP="0082594D">
      <w:pPr>
        <w:pStyle w:val="a3"/>
        <w:jc w:val="both"/>
      </w:pPr>
      <w:r w:rsidRPr="00CA4934">
        <w:rPr>
          <w:rStyle w:val="a5"/>
        </w:rPr>
        <w:footnoteRef/>
      </w:r>
      <w:r w:rsidRPr="00CA4934">
        <w:t xml:space="preserve"> </w:t>
      </w:r>
      <w:r w:rsidRPr="00CA4934">
        <w:rPr>
          <w:rFonts w:ascii="Times New Roman" w:hAnsi="Times New Roman"/>
          <w:sz w:val="24"/>
          <w:szCs w:val="24"/>
        </w:rPr>
        <w:t>Статья 59 Федерального закона от 29 декабря 2012 г. № 273-ФЗ «Об образовании в Российской Федерации».</w:t>
      </w:r>
    </w:p>
    <w:p w:rsidR="0082594D" w:rsidRPr="00D32FE9" w:rsidRDefault="0082594D" w:rsidP="0082594D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94D"/>
    <w:rsid w:val="00185A4D"/>
    <w:rsid w:val="003969A9"/>
    <w:rsid w:val="00415390"/>
    <w:rsid w:val="0043103F"/>
    <w:rsid w:val="004A2BE4"/>
    <w:rsid w:val="004B2570"/>
    <w:rsid w:val="004C10A8"/>
    <w:rsid w:val="004D6448"/>
    <w:rsid w:val="005B165B"/>
    <w:rsid w:val="007A0D84"/>
    <w:rsid w:val="0082594D"/>
    <w:rsid w:val="00855FA1"/>
    <w:rsid w:val="008B4343"/>
    <w:rsid w:val="00B97F39"/>
    <w:rsid w:val="00C32B59"/>
    <w:rsid w:val="00C84A9B"/>
    <w:rsid w:val="00F9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6B779"/>
  <w15:docId w15:val="{1F641949-E296-42AC-BFB2-545600734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2594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2594D"/>
    <w:rPr>
      <w:sz w:val="20"/>
      <w:szCs w:val="20"/>
    </w:rPr>
  </w:style>
  <w:style w:type="character" w:styleId="a5">
    <w:name w:val="footnote reference"/>
    <w:uiPriority w:val="99"/>
    <w:unhideWhenUsed/>
    <w:rsid w:val="0082594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C1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1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2166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директор</cp:lastModifiedBy>
  <cp:revision>9</cp:revision>
  <dcterms:created xsi:type="dcterms:W3CDTF">2024-06-15T05:43:00Z</dcterms:created>
  <dcterms:modified xsi:type="dcterms:W3CDTF">2024-06-19T10:11:00Z</dcterms:modified>
</cp:coreProperties>
</file>